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D0" w:rsidRPr="00D01F33" w:rsidRDefault="006E43D0" w:rsidP="00D01F33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</w:pPr>
      <w:bookmarkStart w:id="0" w:name="_GoBack"/>
      <w:bookmarkEnd w:id="0"/>
      <w:r w:rsidRPr="00D01F33"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  <w:t>СВЕДЕНИЯ ОБ ЭЛЕКТРОННЫХ ОБРАЗОВАТЕЛЬНЫХ РЕСУРСАХ, К КОТОРЫМ ОБЕСПЕЧИВАЕТСЯ ДОСТУП ОБУЧАЮЩИХСЯ</w:t>
      </w:r>
    </w:p>
    <w:p w:rsidR="006E43D0" w:rsidRPr="006E43D0" w:rsidRDefault="006E43D0" w:rsidP="006E43D0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Учить и учиться с интересом и максимальной эффективностью в современной школе уже сегодня можно с помощью электронных образовательных ресурсов нового поколения. Для ученика — это существенное расширение возможностей самостоятельной работы — заглянуть в любой музей мира, провести лабораторный эксперимент и тут же проверить свои знания.</w:t>
      </w:r>
    </w:p>
    <w:p w:rsidR="006E43D0" w:rsidRPr="006E43D0" w:rsidRDefault="006E43D0" w:rsidP="006E43D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E43D0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Что такое электронные образовательные ресурсы (ЭОР)?</w:t>
      </w:r>
    </w:p>
    <w:p w:rsidR="006E43D0" w:rsidRPr="006E43D0" w:rsidRDefault="006E43D0" w:rsidP="006E43D0">
      <w:pPr>
        <w:spacing w:after="0" w:line="240" w:lineRule="auto"/>
        <w:jc w:val="both"/>
        <w:rPr>
          <w:rFonts w:ascii="Tahoma" w:eastAsia="Times New Roman" w:hAnsi="Tahoma" w:cs="Tahoma"/>
          <w:color w:val="4D4D4B"/>
          <w:sz w:val="21"/>
          <w:szCs w:val="21"/>
          <w:lang w:eastAsia="ru-RU"/>
        </w:rPr>
      </w:pPr>
      <w:r w:rsidRPr="006E43D0">
        <w:rPr>
          <w:rFonts w:ascii="Verdana" w:eastAsia="Times New Roman" w:hAnsi="Verdana" w:cs="Tahoma"/>
          <w:color w:val="000080"/>
          <w:sz w:val="20"/>
          <w:szCs w:val="20"/>
          <w:lang w:eastAsia="ru-RU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 В самом общем случае к ЭОР относят учебные видеофильмы и звукозаписи, для воспроизведения которых достаточно бытового магнитофона или CD-плеера. Наиболее современные и эффективные для образования ЭОР воспроизводятся на компьютере. </w:t>
      </w:r>
    </w:p>
    <w:p w:rsidR="006E43D0" w:rsidRPr="006E43D0" w:rsidRDefault="006E43D0" w:rsidP="006E43D0">
      <w:pPr>
        <w:spacing w:after="0" w:line="240" w:lineRule="auto"/>
        <w:jc w:val="both"/>
        <w:rPr>
          <w:rFonts w:ascii="Tahoma" w:eastAsia="Times New Roman" w:hAnsi="Tahoma" w:cs="Tahoma"/>
          <w:color w:val="4D4D4B"/>
          <w:sz w:val="21"/>
          <w:szCs w:val="21"/>
          <w:lang w:eastAsia="ru-RU"/>
        </w:rPr>
      </w:pPr>
      <w:r w:rsidRPr="006E43D0">
        <w:rPr>
          <w:rFonts w:ascii="Verdana" w:eastAsia="Times New Roman" w:hAnsi="Verdana" w:cs="Tahoma"/>
          <w:color w:val="000080"/>
          <w:sz w:val="20"/>
          <w:szCs w:val="20"/>
          <w:lang w:eastAsia="ru-RU"/>
        </w:rPr>
        <w:t>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Однако аудио/видео компакт-диски (CD) также содержат записи в цифровых форматах, так что введение отдельного термина и аббревиатуры ЦОР не даёт заметных преимуществ. Поэтому, следуя межгосударственному стандарту ГОСТ 7.23-2001, лучше использовать общий термин «электронные» и аббревиатуру ЭОР. Итак, электронные образовательные ресурсы, доступ к которым обеспечивается в Школе.</w:t>
      </w:r>
    </w:p>
    <w:p w:rsidR="006E43D0" w:rsidRPr="006E43D0" w:rsidRDefault="006E43D0" w:rsidP="006E43D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E43D0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t>Интернет - энциклопедии</w:t>
      </w:r>
    </w:p>
    <w:p w:rsidR="006E43D0" w:rsidRPr="006E43D0" w:rsidRDefault="006E43D0" w:rsidP="006E43D0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Почему столько внимания мы уделяем энциклопедиям? Вообще, что такое энциклопедия? Ответ на этот вопрос можно получить из статьи, которая так и называется: </w:t>
      </w:r>
      <w:hyperlink r:id="rId4" w:history="1">
        <w:r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«Что такое энциклопедия?»</w:t>
        </w:r>
      </w:hyperlink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. Но хотелось бы добавить несколько замечаний. Дело в том, что связь между Интернетом и энциклопедией гораздо более глубока, чем это может показаться при поверхностном </w:t>
      </w:r>
      <w:proofErr w:type="spellStart"/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взгляде.Интернет</w:t>
      </w:r>
      <w:proofErr w:type="spellEnd"/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 вырос из Энциклопедии, воспользовавшись выработанными ею принципами структурирования больших объёмов информации. Сеть внутренних и внешних ссылок, оплетающая бесформенную груду разрозненных сведений, наполняющих любую энциклопедию, превращает её из печального кладбища мертвых знаний в эффективный и элегантный инструмент постижения мира. Интернет работает по такой же схеме. Только в случае «бумажной» Энциклопедии структурирующая сеть, образованная ссылками, — сугубо виртуальна, а в Интернете она дополнена более чем материальной Сетью — из меди, а теперь уже и из оптоволокна.</w:t>
      </w:r>
    </w:p>
    <w:p w:rsidR="006E43D0" w:rsidRPr="006E43D0" w:rsidRDefault="006E43D0" w:rsidP="006E43D0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Очевидно, что сочетание Интернета и Энциклопедии совершенно естественно, а их совместная работа порождает дополнительные возможности эффективного поиска информации.</w:t>
      </w:r>
    </w:p>
    <w:p w:rsidR="006E43D0" w:rsidRPr="006E43D0" w:rsidRDefault="006E43D0" w:rsidP="006E43D0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Есть два основных способа борьбы с поисковыми проблемами. Это, во-первых, предварительная обработка человеком данных, собираемых из Интернета. Во-вторых — активное участие в процессе поиска самого искателя информации. Оба этих способа реализованы в «</w:t>
      </w:r>
      <w:proofErr w:type="spellStart"/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Рубриконе</w:t>
      </w:r>
      <w:proofErr w:type="spellEnd"/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», который незаметно для Вас делает ещё много полезной работы, например, размножает слова Вашего запроса во все позволительные для них в русском языке формы, чтобы ничего не упустить при поиске. Большой коллектив профессиональных редакторов «</w:t>
      </w:r>
      <w:proofErr w:type="spellStart"/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Рубрикона</w:t>
      </w:r>
      <w:proofErr w:type="spellEnd"/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» постоянно пополняет обширную базу данных о ресурсах Интернета. А составленный ведущими российскими </w:t>
      </w:r>
      <w:proofErr w:type="spellStart"/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специалистами</w:t>
      </w:r>
      <w:hyperlink r:id="rId5" w:tgtFrame="_blank" w:history="1">
        <w:r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Российской</w:t>
        </w:r>
        <w:proofErr w:type="spellEnd"/>
        <w:r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 xml:space="preserve"> государственной библиотеки</w:t>
        </w:r>
      </w:hyperlink>
      <w:r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 подробнейший тематический рубрикатор делает уточнение границ поиска.</w:t>
      </w:r>
    </w:p>
    <w:p w:rsidR="006E43D0" w:rsidRPr="006E43D0" w:rsidRDefault="00D01F33" w:rsidP="006E43D0">
      <w:pPr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hyperlink r:id="rId6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РУБРИКОН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 — информационно-энциклопедический проект компании </w:t>
      </w:r>
      <w:hyperlink r:id="rId7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«Русс портал»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, в рамках которого пользователь впервые получает одновременно удобный инструмент поиска лучших ресурсов сети Интернет и доступ к полным электронным версиям важнейших энциклопедий и словарей, изданных за последние сто лет в России. Прежде всего, это </w:t>
      </w:r>
      <w:hyperlink r:id="rId8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«Большая советская энциклопедия»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 (БСЭ). Здесь публикуется текст её последнего, третьего издания, выходившего в 1969-1979 годах. Уже сегодня пользователь также найдет на сервере несколько энциклопедических </w:t>
      </w:r>
      <w:proofErr w:type="spellStart"/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изданий:</w:t>
      </w:r>
      <w:hyperlink r:id="rId9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«Иллюстрированный</w:t>
        </w:r>
        <w:proofErr w:type="spellEnd"/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 xml:space="preserve"> энциклопедический словарь»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 (1998), </w:t>
      </w:r>
      <w:hyperlink r:id="rId10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 xml:space="preserve">«Энциклопедический словарь Брокгауза и </w:t>
        </w:r>
        <w:proofErr w:type="spellStart"/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Ефрона</w:t>
        </w:r>
        <w:proofErr w:type="spellEnd"/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 (1890-1906), </w:t>
      </w:r>
      <w:hyperlink r:id="rId11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Малая медицинская энциклопедия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, </w:t>
      </w:r>
      <w:hyperlink r:id="rId12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«Толковый словарь живого великорусского языка»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 Владимира Даля (1863-1866), </w:t>
      </w:r>
      <w:hyperlink r:id="rId13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«Рок-</w:t>
        </w:r>
        <w:proofErr w:type="spellStart"/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энциклопедию»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Сергея</w:t>
      </w:r>
      <w:proofErr w:type="spellEnd"/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 Кастальского (1998), </w:t>
      </w:r>
      <w:hyperlink r:id="rId14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 xml:space="preserve">Энциклопедический словарь «История </w:t>
        </w:r>
        <w:proofErr w:type="spellStart"/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Отечества»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,</w:t>
      </w:r>
      <w:hyperlink r:id="rId15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Энциклопедический</w:t>
        </w:r>
        <w:proofErr w:type="spellEnd"/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 xml:space="preserve"> словарь «Всемирная история»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, </w:t>
      </w:r>
      <w:hyperlink r:id="rId16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Всемирный биографический энциклопедический словарь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, </w:t>
      </w:r>
      <w:hyperlink r:id="rId17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Популярная художественная энциклопедия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, </w:t>
      </w:r>
      <w:hyperlink r:id="rId18" w:history="1">
        <w:r w:rsidR="006E43D0" w:rsidRPr="006E43D0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eastAsia="ru-RU"/>
          </w:rPr>
          <w:t>Энциклопедия «Москва»</w:t>
        </w:r>
      </w:hyperlink>
      <w:r w:rsidR="006E43D0" w:rsidRPr="006E43D0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 и другое.</w:t>
      </w:r>
    </w:p>
    <w:p w:rsidR="009951DD" w:rsidRDefault="009951DD"/>
    <w:sectPr w:rsidR="009951DD" w:rsidSect="00D01F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C3"/>
    <w:rsid w:val="005A73C3"/>
    <w:rsid w:val="006E43D0"/>
    <w:rsid w:val="009951DD"/>
    <w:rsid w:val="00D0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738E-9D12-4FBF-AA60-E1803528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bse_1.asp" TargetMode="External"/><Relationship Id="rId13" Type="http://schemas.openxmlformats.org/officeDocument/2006/relationships/hyperlink" Target="http://www.rubricon.com/rock_1.asp" TargetMode="External"/><Relationship Id="rId18" Type="http://schemas.openxmlformats.org/officeDocument/2006/relationships/hyperlink" Target="http://www.rubricon.com/moscow_1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bricon.com/about_rubricon.asp?pid=0_3" TargetMode="External"/><Relationship Id="rId12" Type="http://schemas.openxmlformats.org/officeDocument/2006/relationships/hyperlink" Target="http://www.rubricon.com/tsd_1.asp" TargetMode="External"/><Relationship Id="rId17" Type="http://schemas.openxmlformats.org/officeDocument/2006/relationships/hyperlink" Target="http://www.rubricon.com/artp_1.as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bricon.com/wbiog_1.as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ubricon.com/about_rubricon.asp?pid=0_1" TargetMode="External"/><Relationship Id="rId11" Type="http://schemas.openxmlformats.org/officeDocument/2006/relationships/hyperlink" Target="http://www.rubricon.com/mme_1.asp" TargetMode="External"/><Relationship Id="rId5" Type="http://schemas.openxmlformats.org/officeDocument/2006/relationships/hyperlink" Target="http://www.rsl.ru/" TargetMode="External"/><Relationship Id="rId15" Type="http://schemas.openxmlformats.org/officeDocument/2006/relationships/hyperlink" Target="http://www.rubricon.com/whist_1.asp" TargetMode="External"/><Relationship Id="rId10" Type="http://schemas.openxmlformats.org/officeDocument/2006/relationships/hyperlink" Target="http://www.rubricon.com/bie_1.asp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rubricon.com/about_rubricon.asp?pid=2" TargetMode="External"/><Relationship Id="rId9" Type="http://schemas.openxmlformats.org/officeDocument/2006/relationships/hyperlink" Target="http://www.rubricon.com/ies_1.asp" TargetMode="External"/><Relationship Id="rId14" Type="http://schemas.openxmlformats.org/officeDocument/2006/relationships/hyperlink" Target="http://www.rubricon.com/io_1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4339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2018-04-23T10:01:00Z</dcterms:created>
  <dcterms:modified xsi:type="dcterms:W3CDTF">2018-04-24T09:01:00Z</dcterms:modified>
</cp:coreProperties>
</file>